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D0" w:rsidRPr="00D43F45" w:rsidRDefault="00A26ED0" w:rsidP="001E3B2F">
      <w:pPr>
        <w:pStyle w:val="Default"/>
        <w:spacing w:beforeLines="60" w:afterLines="60" w:line="276" w:lineRule="auto"/>
        <w:jc w:val="right"/>
        <w:rPr>
          <w:i/>
        </w:rPr>
      </w:pPr>
      <w:r w:rsidRPr="00D43F45">
        <w:rPr>
          <w:i/>
        </w:rPr>
        <w:t xml:space="preserve">Załącznik nr </w:t>
      </w:r>
      <w:r w:rsidR="00190031">
        <w:rPr>
          <w:i/>
        </w:rPr>
        <w:t>3</w:t>
      </w:r>
      <w:r w:rsidRPr="00D43F45">
        <w:rPr>
          <w:i/>
        </w:rPr>
        <w:t xml:space="preserve"> do Regulaminu rekrutacji i uczestnictwa w projekcie </w:t>
      </w:r>
    </w:p>
    <w:p w:rsidR="00F564E2" w:rsidRDefault="00F564E2" w:rsidP="00AA61A1">
      <w:pPr>
        <w:pStyle w:val="Stopka"/>
        <w:jc w:val="center"/>
        <w:rPr>
          <w:rFonts w:ascii="Arial" w:hAnsi="Arial" w:cs="Arial"/>
          <w:b/>
          <w:sz w:val="24"/>
          <w:szCs w:val="24"/>
        </w:rPr>
      </w:pPr>
    </w:p>
    <w:p w:rsidR="00190031" w:rsidRPr="00190031" w:rsidRDefault="00190031" w:rsidP="00AA61A1">
      <w:pPr>
        <w:pStyle w:val="Stopka"/>
        <w:jc w:val="center"/>
        <w:rPr>
          <w:rFonts w:ascii="Arial" w:hAnsi="Arial" w:cs="Arial"/>
          <w:sz w:val="24"/>
          <w:szCs w:val="24"/>
        </w:rPr>
      </w:pPr>
      <w:r w:rsidRPr="00190031">
        <w:rPr>
          <w:rFonts w:ascii="Arial" w:hAnsi="Arial" w:cs="Arial"/>
          <w:b/>
          <w:sz w:val="24"/>
          <w:szCs w:val="24"/>
        </w:rPr>
        <w:t>KLAUZULA INFORMACYJNA (RODO</w:t>
      </w:r>
      <w:r w:rsidRPr="00190031">
        <w:rPr>
          <w:rFonts w:ascii="Arial" w:hAnsi="Arial" w:cs="Arial"/>
          <w:sz w:val="24"/>
          <w:szCs w:val="24"/>
        </w:rPr>
        <w:t>)</w:t>
      </w:r>
    </w:p>
    <w:p w:rsidR="00190031" w:rsidRPr="00190031" w:rsidRDefault="00190031" w:rsidP="00AA61A1">
      <w:pPr>
        <w:pStyle w:val="Stopka"/>
        <w:jc w:val="center"/>
        <w:rPr>
          <w:rFonts w:ascii="Arial" w:hAnsi="Arial" w:cs="Arial"/>
          <w:sz w:val="24"/>
          <w:szCs w:val="24"/>
        </w:rPr>
      </w:pPr>
      <w:r w:rsidRPr="00190031">
        <w:rPr>
          <w:rFonts w:ascii="Arial" w:hAnsi="Arial" w:cs="Arial"/>
          <w:sz w:val="24"/>
          <w:szCs w:val="24"/>
        </w:rPr>
        <w:t>dotycząca przetwarzania danych osobowych w ramach</w:t>
      </w:r>
    </w:p>
    <w:p w:rsidR="00190031" w:rsidRPr="00D9704B" w:rsidRDefault="00190031" w:rsidP="001E3B2F">
      <w:pPr>
        <w:pStyle w:val="Default"/>
        <w:spacing w:beforeLines="60" w:afterLines="60" w:line="276" w:lineRule="auto"/>
        <w:jc w:val="both"/>
        <w:rPr>
          <w:color w:val="auto"/>
        </w:rPr>
      </w:pPr>
      <w:r w:rsidRPr="00D9704B">
        <w:rPr>
          <w:b/>
          <w:bCs/>
          <w:color w:val="auto"/>
        </w:rPr>
        <w:t xml:space="preserve">Zadania nr </w:t>
      </w:r>
      <w:r w:rsidR="008D03E2">
        <w:rPr>
          <w:b/>
          <w:bCs/>
          <w:color w:val="auto"/>
        </w:rPr>
        <w:t>2</w:t>
      </w:r>
      <w:r w:rsidR="00DD5446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Organizacja usług sąsiedzkich w </w:t>
      </w:r>
      <w:r w:rsidRPr="00D9704B">
        <w:rPr>
          <w:b/>
          <w:bCs/>
          <w:color w:val="auto"/>
        </w:rPr>
        <w:t>Gminie D</w:t>
      </w:r>
      <w:r w:rsidR="008D03E2">
        <w:rPr>
          <w:b/>
          <w:bCs/>
          <w:color w:val="auto"/>
        </w:rPr>
        <w:t>ynów</w:t>
      </w:r>
      <w:r w:rsidRPr="00D9704B">
        <w:rPr>
          <w:b/>
          <w:bCs/>
          <w:color w:val="auto"/>
        </w:rPr>
        <w:t xml:space="preserve"> </w:t>
      </w:r>
      <w:r w:rsidRPr="00D9704B">
        <w:rPr>
          <w:color w:val="auto"/>
        </w:rPr>
        <w:t xml:space="preserve">realizowanego w ramach projektu grantowego </w:t>
      </w:r>
      <w:r w:rsidRPr="00D9704B">
        <w:t>pt</w:t>
      </w:r>
      <w:r w:rsidRPr="00D9704B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D9704B">
        <w:rPr>
          <w:color w:val="auto"/>
        </w:rPr>
        <w:t>, w ramach wdrażania Strategii Rozwoju Lokalnego Kierowanego Przez Społeczność na lata 2023-2029 Lokalnej Grupy Działania „Pogórze Przemysko-Dynowskie”,</w:t>
      </w:r>
      <w:r>
        <w:rPr>
          <w:color w:val="auto"/>
        </w:rPr>
        <w:t xml:space="preserve"> </w:t>
      </w:r>
      <w:r w:rsidRPr="00D9704B">
        <w:rPr>
          <w:color w:val="auto"/>
        </w:rPr>
        <w:t xml:space="preserve">w ramach programu regionalnego Fundusze Europejskie dla Podkarpacia 2021–2027, Priorytet FEPK.08 Rozwój Lokalny Kierowany Przez Społeczność, Działanie FEPK.08.05 Usługi społeczne świadczone w społeczności lokalnej, współfinansowanego ze środków Unii </w:t>
      </w:r>
      <w:r>
        <w:rPr>
          <w:color w:val="auto"/>
        </w:rPr>
        <w:t>Europejskiej w </w:t>
      </w:r>
      <w:r w:rsidRPr="00D9704B">
        <w:rPr>
          <w:color w:val="auto"/>
        </w:rPr>
        <w:t>ramach Europejskiego Funduszu Społecznego Plus, nr FEPK.08.05-IZ.00-0004/25.</w:t>
      </w:r>
    </w:p>
    <w:p w:rsidR="00DD5446" w:rsidRPr="00F564E2" w:rsidRDefault="00DD5446" w:rsidP="001E3B2F">
      <w:pPr>
        <w:spacing w:beforeLines="60" w:afterLines="60"/>
        <w:rPr>
          <w:rFonts w:ascii="Arial" w:hAnsi="Arial" w:cs="Arial"/>
          <w:b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1. Administratorem danych jest: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  <w:highlight w:val="yellow"/>
        </w:rPr>
      </w:pPr>
      <w:r w:rsidRPr="00DD544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  <w:highlight w:val="yellow"/>
        </w:rPr>
        <w:t xml:space="preserve">Grantobiorca </w:t>
      </w:r>
      <w:r>
        <w:rPr>
          <w:rFonts w:ascii="Arial" w:hAnsi="Arial" w:cs="Arial"/>
          <w:sz w:val="24"/>
          <w:szCs w:val="24"/>
          <w:highlight w:val="yellow"/>
        </w:rPr>
        <w:t>–</w:t>
      </w:r>
      <w:r w:rsidR="008D03E2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Gmina D</w:t>
      </w:r>
      <w:r w:rsidR="008D03E2">
        <w:rPr>
          <w:rFonts w:ascii="Arial" w:hAnsi="Arial" w:cs="Arial"/>
          <w:sz w:val="24"/>
          <w:szCs w:val="24"/>
          <w:highlight w:val="yellow"/>
        </w:rPr>
        <w:t>ynów</w:t>
      </w:r>
      <w:r w:rsidRPr="00DD5446">
        <w:rPr>
          <w:rFonts w:ascii="Arial" w:hAnsi="Arial" w:cs="Arial"/>
          <w:sz w:val="24"/>
          <w:szCs w:val="24"/>
          <w:highlight w:val="yellow"/>
        </w:rPr>
        <w:t xml:space="preserve"> działająca poprzez Gminny Ośrodek Pomocy Społecznej w </w:t>
      </w:r>
      <w:r>
        <w:rPr>
          <w:rFonts w:ascii="Arial" w:hAnsi="Arial" w:cs="Arial"/>
          <w:sz w:val="24"/>
          <w:szCs w:val="24"/>
          <w:highlight w:val="yellow"/>
        </w:rPr>
        <w:t>D</w:t>
      </w:r>
      <w:r w:rsidR="008D03E2">
        <w:rPr>
          <w:rFonts w:ascii="Arial" w:hAnsi="Arial" w:cs="Arial"/>
          <w:sz w:val="24"/>
          <w:szCs w:val="24"/>
          <w:highlight w:val="yellow"/>
        </w:rPr>
        <w:t>ynowie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D5446">
        <w:rPr>
          <w:rFonts w:ascii="Arial" w:hAnsi="Arial" w:cs="Arial"/>
          <w:sz w:val="24"/>
          <w:szCs w:val="24"/>
          <w:highlight w:val="yellow"/>
        </w:rPr>
        <w:t xml:space="preserve">z siedzibą w </w:t>
      </w:r>
      <w:r>
        <w:rPr>
          <w:rFonts w:ascii="Arial" w:hAnsi="Arial" w:cs="Arial"/>
          <w:sz w:val="24"/>
          <w:szCs w:val="24"/>
          <w:highlight w:val="yellow"/>
        </w:rPr>
        <w:t>3</w:t>
      </w:r>
      <w:r w:rsidR="008D03E2">
        <w:rPr>
          <w:rFonts w:ascii="Arial" w:hAnsi="Arial" w:cs="Arial"/>
          <w:sz w:val="24"/>
          <w:szCs w:val="24"/>
          <w:highlight w:val="yellow"/>
        </w:rPr>
        <w:t>6</w:t>
      </w:r>
      <w:r>
        <w:rPr>
          <w:rFonts w:ascii="Arial" w:hAnsi="Arial" w:cs="Arial"/>
          <w:sz w:val="24"/>
          <w:szCs w:val="24"/>
          <w:highlight w:val="yellow"/>
        </w:rPr>
        <w:t>-0</w:t>
      </w:r>
      <w:r w:rsidR="008D03E2">
        <w:rPr>
          <w:rFonts w:ascii="Arial" w:hAnsi="Arial" w:cs="Arial"/>
          <w:sz w:val="24"/>
          <w:szCs w:val="24"/>
          <w:highlight w:val="yellow"/>
        </w:rPr>
        <w:t>65</w:t>
      </w:r>
      <w:r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8D03E2">
        <w:rPr>
          <w:rFonts w:ascii="Arial" w:hAnsi="Arial" w:cs="Arial"/>
          <w:sz w:val="24"/>
          <w:szCs w:val="24"/>
          <w:highlight w:val="yellow"/>
        </w:rPr>
        <w:t>ynów</w:t>
      </w:r>
      <w:r>
        <w:rPr>
          <w:rFonts w:ascii="Arial" w:hAnsi="Arial" w:cs="Arial"/>
          <w:sz w:val="24"/>
          <w:szCs w:val="24"/>
          <w:highlight w:val="yellow"/>
        </w:rPr>
        <w:t xml:space="preserve">, ul. </w:t>
      </w:r>
      <w:r w:rsidR="008D03E2">
        <w:rPr>
          <w:rFonts w:ascii="Arial" w:hAnsi="Arial" w:cs="Arial"/>
          <w:sz w:val="24"/>
          <w:szCs w:val="24"/>
          <w:highlight w:val="yellow"/>
        </w:rPr>
        <w:t>Ks. J. Ożoga 2</w:t>
      </w:r>
      <w:r w:rsidRPr="00DD5446">
        <w:rPr>
          <w:rFonts w:ascii="Arial" w:hAnsi="Arial" w:cs="Arial"/>
          <w:sz w:val="24"/>
          <w:szCs w:val="24"/>
          <w:highlight w:val="yellow"/>
        </w:rPr>
        <w:t>, reprezentowany przez Kierownika GOPS;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 Beneficjent - Lokalna Grupa Działania „Pogórze Przemysko-Dynowskie” z siedzibą w 37-750 Dubiecko, ul Pawła Drzewińskiego 5, reprezentowan</w:t>
      </w:r>
      <w:r>
        <w:rPr>
          <w:rFonts w:ascii="Arial" w:hAnsi="Arial" w:cs="Arial"/>
          <w:sz w:val="24"/>
          <w:szCs w:val="24"/>
        </w:rPr>
        <w:t>a</w:t>
      </w:r>
      <w:r w:rsidRPr="00DD5446">
        <w:rPr>
          <w:rFonts w:ascii="Arial" w:hAnsi="Arial" w:cs="Arial"/>
          <w:sz w:val="24"/>
          <w:szCs w:val="24"/>
        </w:rPr>
        <w:t xml:space="preserve"> przez Zarząd.</w:t>
      </w:r>
    </w:p>
    <w:p w:rsidR="00DD5446" w:rsidRPr="00F564E2" w:rsidRDefault="00DD5446" w:rsidP="001E3B2F">
      <w:pPr>
        <w:spacing w:beforeLines="60" w:afterLines="60"/>
        <w:rPr>
          <w:rFonts w:ascii="Arial" w:hAnsi="Arial" w:cs="Arial"/>
          <w:b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2. Kontakt z administratorem danych można uzyskać poprzez: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 xml:space="preserve">adres e-mail: </w:t>
      </w:r>
      <w:r>
        <w:rPr>
          <w:rFonts w:ascii="Arial" w:hAnsi="Arial" w:cs="Arial"/>
          <w:sz w:val="24"/>
          <w:szCs w:val="24"/>
        </w:rPr>
        <w:t>.........................</w:t>
      </w:r>
      <w:r w:rsidRPr="00DD5446">
        <w:rPr>
          <w:rFonts w:ascii="Arial" w:hAnsi="Arial" w:cs="Arial"/>
          <w:sz w:val="24"/>
          <w:szCs w:val="24"/>
        </w:rPr>
        <w:t xml:space="preserve"> do Inspektora Ochrony Danych lub pisemnie na adres administratora wskazany w punkcie 1a;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adres e-mail: lgd</w:t>
      </w:r>
      <w:r>
        <w:rPr>
          <w:rFonts w:ascii="Arial" w:hAnsi="Arial" w:cs="Arial"/>
          <w:sz w:val="24"/>
          <w:szCs w:val="24"/>
        </w:rPr>
        <w:t>pogorze@interia</w:t>
      </w:r>
      <w:r w:rsidRPr="00DD54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eu</w:t>
      </w:r>
      <w:r w:rsidRPr="00DD5446">
        <w:rPr>
          <w:rFonts w:ascii="Arial" w:hAnsi="Arial" w:cs="Arial"/>
          <w:sz w:val="24"/>
          <w:szCs w:val="24"/>
        </w:rPr>
        <w:t xml:space="preserve"> lub pisemnie na adres administratora wskazany w punkcie 1b.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3. Cele i podstawy prawne przetwarzania danych:</w:t>
      </w:r>
      <w:r w:rsidRPr="00DD5446">
        <w:rPr>
          <w:rFonts w:ascii="Arial" w:hAnsi="Arial" w:cs="Arial"/>
          <w:sz w:val="24"/>
          <w:szCs w:val="24"/>
        </w:rPr>
        <w:t xml:space="preserve"> rekrutacja i uczestnictwo w </w:t>
      </w:r>
      <w:r w:rsidRPr="00DD5446">
        <w:rPr>
          <w:rFonts w:ascii="Arial" w:hAnsi="Arial" w:cs="Arial"/>
          <w:sz w:val="24"/>
          <w:szCs w:val="24"/>
          <w:highlight w:val="yellow"/>
        </w:rPr>
        <w:t>Zadani</w:t>
      </w:r>
      <w:r>
        <w:rPr>
          <w:rFonts w:ascii="Arial" w:hAnsi="Arial" w:cs="Arial"/>
          <w:sz w:val="24"/>
          <w:szCs w:val="24"/>
          <w:highlight w:val="yellow"/>
        </w:rPr>
        <w:t>u</w:t>
      </w:r>
      <w:r w:rsidRPr="00DD5446">
        <w:rPr>
          <w:rFonts w:ascii="Arial" w:hAnsi="Arial" w:cs="Arial"/>
          <w:sz w:val="24"/>
          <w:szCs w:val="24"/>
          <w:highlight w:val="yellow"/>
        </w:rPr>
        <w:t xml:space="preserve"> nr </w:t>
      </w:r>
      <w:r w:rsidR="008D03E2">
        <w:rPr>
          <w:rFonts w:ascii="Arial" w:hAnsi="Arial" w:cs="Arial"/>
          <w:sz w:val="24"/>
          <w:szCs w:val="24"/>
          <w:highlight w:val="yellow"/>
        </w:rPr>
        <w:t>2</w:t>
      </w:r>
      <w:r w:rsidRPr="00DD5446">
        <w:rPr>
          <w:rFonts w:ascii="Arial" w:hAnsi="Arial" w:cs="Arial"/>
          <w:sz w:val="24"/>
          <w:szCs w:val="24"/>
          <w:highlight w:val="yellow"/>
        </w:rPr>
        <w:t>. Organizacja usług sąsiedzkich w Gminie D</w:t>
      </w:r>
      <w:r w:rsidR="008D03E2">
        <w:rPr>
          <w:rFonts w:ascii="Arial" w:hAnsi="Arial" w:cs="Arial"/>
          <w:sz w:val="24"/>
          <w:szCs w:val="24"/>
          <w:highlight w:val="yellow"/>
        </w:rPr>
        <w:t>ynów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oraz w celach archiwalnych, sprawozdawczych i statystycznych, a także wykonanie przepisów prawa oraz działanie w interesie publicznym: realizacja ww. Projektu, zapewnienie możliwości uczestnictwa ww. Projekcie i jego koordynacji; ustalenie warunków umownych; zawarcie i wykonanie umowy; prowadzenie rachunkowości; ustalenie i dochodzenie roszczeń oraz obrona przed roszczeniami związanymi z niewykonaniem lub nienależytym wykonaniem umowy.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Podstawy prawne: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  <w:u w:val="single"/>
        </w:rPr>
        <w:t>Realizacja Projektu – art. 6 ust. 1 lit. c oraz e, art. 9 ust. 2 lit. g RODO</w:t>
      </w:r>
      <w:r w:rsidRPr="00DD5446">
        <w:rPr>
          <w:rFonts w:ascii="Arial" w:hAnsi="Arial" w:cs="Arial"/>
          <w:sz w:val="24"/>
          <w:szCs w:val="24"/>
        </w:rPr>
        <w:t xml:space="preserve"> - realizacja zadań wynikających z: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lastRenderedPageBreak/>
        <w:t>- Rozporządzenia ogólnego, tj. Rozporządzenia Parlamentu Europejskiego i Rady (UE) 2021/1060 z dnia 24 czerwca 2021 r. ustanawiającego wspólne przepisy dotyczące Europejskiego Funduszu Rozwoju Regionalnego, Europejskiego</w:t>
      </w:r>
      <w:r w:rsidR="00AA61A1"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F564E2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 xml:space="preserve">- Rozporządzenia Parlamentu Europejskiego i Rady (UE) nr 2021/1057 z dnia 24 czerwca 2021 r. ustanawiające Europejski Fundusz Społeczny Plus (EFS+) oraz uchylające rozporządzenie (UE) nr 1296/2013; 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- Ustawy wdrożeniowej, tj. ustawy z dnia 28 kwietnia 2022 r. o zasadach realizacji zadań finansowanych ze środków europejskich w perspektywie finansowej 2021-2027;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sz w:val="24"/>
          <w:szCs w:val="24"/>
          <w:u w:val="single"/>
        </w:rPr>
        <w:t>Ustalenie warunków umownych, zawarcie i wykonanie umowy</w:t>
      </w:r>
      <w:r w:rsidRPr="00DD5446">
        <w:rPr>
          <w:rFonts w:ascii="Arial" w:hAnsi="Arial" w:cs="Arial"/>
          <w:sz w:val="24"/>
          <w:szCs w:val="24"/>
        </w:rPr>
        <w:t xml:space="preserve"> – art. 6. ust. 1 lit. b) RODO w zw. z przepisami Ustawy z dnia 23 kwietnia 1964 r. Kodeks cywilny.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4. Odbiorcy danych osobowych:</w:t>
      </w:r>
      <w:r w:rsidRPr="00DD5446">
        <w:rPr>
          <w:rFonts w:ascii="Arial" w:hAnsi="Arial" w:cs="Arial"/>
          <w:sz w:val="24"/>
          <w:szCs w:val="24"/>
        </w:rPr>
        <w:t xml:space="preserve"> Dane będą udostępniane innym odbiorcom danych tylko i wyłącznie w przypadkach przewidzianych przepisami prawa lub na podstawie umów powierzenia przetwarzania danych osobowych. Odbiorcami danych osobowych mogą być 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5.  Okres przechowywania danych osobowych</w:t>
      </w:r>
      <w:r w:rsidRPr="00DD5446">
        <w:rPr>
          <w:rFonts w:ascii="Arial" w:hAnsi="Arial" w:cs="Arial"/>
          <w:sz w:val="24"/>
          <w:szCs w:val="24"/>
        </w:rPr>
        <w:t>: Dane osobowe będą przetwarzane przez okres obowiązywania umowy, a następnie przez okres ewentualnego dochodzenia roszczeń</w:t>
      </w:r>
      <w:r w:rsidR="00F564E2">
        <w:rPr>
          <w:rFonts w:ascii="Arial" w:hAnsi="Arial" w:cs="Arial"/>
          <w:sz w:val="24"/>
          <w:szCs w:val="24"/>
        </w:rPr>
        <w:t>,</w:t>
      </w:r>
      <w:r w:rsidRPr="00DD5446">
        <w:rPr>
          <w:rFonts w:ascii="Arial" w:hAnsi="Arial" w:cs="Arial"/>
          <w:sz w:val="24"/>
          <w:szCs w:val="24"/>
        </w:rPr>
        <w:t xml:space="preserve"> a po tym czasie w celu realizacji obowiązków archiwizacyjnych przez okres oraz w zakresie wymaganym przez przepisy powszechnie obowiązującego prawa.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Dlaczego tak długo:</w:t>
      </w:r>
      <w:r w:rsidRPr="00DD5446">
        <w:rPr>
          <w:rFonts w:ascii="Arial" w:hAnsi="Arial" w:cs="Arial"/>
          <w:sz w:val="24"/>
          <w:szCs w:val="24"/>
        </w:rPr>
        <w:t xml:space="preserve"> przechowywanie danych przez czas obowiązywania umowy jest niezbędne do jej wykonania. Przechowywanie danych po upływie okresu obowiązywania umowy jest niezbędne do: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ustalenia i dochodzenia roszczeń oraz obrony przed roszczeniami w przypadku niewykonania lub nieprawidłowego wykonania umowy. Termin przedawnienia roszczeń określono kodeksie cywilnym.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wykonania obowiązku prawnego w zakresie przechowywania dokumentacji, zgodnie z przepisami prawa obowiązującego Administratora.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lastRenderedPageBreak/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Pr="00F564E2">
        <w:rPr>
          <w:rFonts w:ascii="Arial" w:hAnsi="Arial" w:cs="Arial"/>
          <w:b/>
          <w:sz w:val="24"/>
          <w:szCs w:val="24"/>
        </w:rPr>
        <w:t>W związku z realizacją celów przetwarzania</w:t>
      </w:r>
      <w:r w:rsidRPr="00DD5446">
        <w:rPr>
          <w:rFonts w:ascii="Arial" w:hAnsi="Arial" w:cs="Arial"/>
          <w:sz w:val="24"/>
          <w:szCs w:val="24"/>
        </w:rPr>
        <w:t xml:space="preserve"> opisanych w treści pkt 3 niniejszej klauzuli, Administrator określony w punkcie 1b przetwarza Państwa dane w systemie informatycznym CST2021, a w szczególności w SL2021 i SM EFS;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Pr="00F564E2">
        <w:rPr>
          <w:rFonts w:ascii="Arial" w:hAnsi="Arial" w:cs="Arial"/>
          <w:b/>
          <w:sz w:val="24"/>
          <w:szCs w:val="24"/>
        </w:rPr>
        <w:t>Prawa osób, których dane dotyczą</w:t>
      </w:r>
      <w:r w:rsidRPr="00DD5446">
        <w:rPr>
          <w:rFonts w:ascii="Arial" w:hAnsi="Arial" w:cs="Arial"/>
          <w:sz w:val="24"/>
          <w:szCs w:val="24"/>
        </w:rPr>
        <w:t>: Przysługują Pani/Panu następujące prawa: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a) dostępu do treści danych osobowych oraz sprostowania (poprawiania) w przypadku gdy dane osobowe są nieprawidłowe lub niekompletne;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b) żądania usunięcia danych osobowych (tzw. prawo do bycia zapomnianym) na zasadach przewidzianych w art. 17 RODO;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c) wniesienia skargi do organu nadzorczego, właściwego w sprawach ochrony danych osobowych, którym jest Prezes Urzędu Ochrony Danych Osobowych (ul. Stawki 2, 00-193 Warszawa);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d) prawo do żądania ograniczenia przetwarzania danych osobowych – na zasadach przewidzianych w art. 18 RODO;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e) prawo do wniesienia sprzeciwu wobec przetwarzania danych, w przypadku gdy przetwarzanie danych osobowych odbywa się na podstawie art. 6 ust. 1 lit. e) RODO;</w:t>
      </w:r>
    </w:p>
    <w:p w:rsidR="00DD5446" w:rsidRPr="00DD5446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F564E2">
        <w:rPr>
          <w:rFonts w:ascii="Arial" w:hAnsi="Arial" w:cs="Arial"/>
          <w:b/>
          <w:sz w:val="24"/>
          <w:szCs w:val="24"/>
        </w:rPr>
        <w:t>8. Podanie danych osobowych jest obowiązkowe</w:t>
      </w:r>
      <w:r w:rsidRPr="00DD5446">
        <w:rPr>
          <w:rFonts w:ascii="Arial" w:hAnsi="Arial" w:cs="Arial"/>
          <w:sz w:val="24"/>
          <w:szCs w:val="24"/>
        </w:rPr>
        <w:t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:rsidR="002A3CEC" w:rsidRDefault="00DD5446" w:rsidP="001E3B2F">
      <w:pPr>
        <w:spacing w:beforeLines="60" w:afterLines="60"/>
        <w:rPr>
          <w:rFonts w:ascii="Arial" w:hAnsi="Arial" w:cs="Arial"/>
          <w:sz w:val="24"/>
          <w:szCs w:val="24"/>
        </w:rPr>
      </w:pPr>
      <w:r w:rsidRPr="00DD5446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DD5446">
        <w:rPr>
          <w:rFonts w:ascii="Arial" w:hAnsi="Arial" w:cs="Arial"/>
          <w:sz w:val="24"/>
          <w:szCs w:val="24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:rsidR="00F564E2" w:rsidRDefault="00F564E2" w:rsidP="001E3B2F">
      <w:pPr>
        <w:spacing w:beforeLines="60" w:afterLines="60"/>
        <w:rPr>
          <w:rFonts w:ascii="Arial" w:hAnsi="Arial" w:cs="Arial"/>
          <w:sz w:val="24"/>
          <w:szCs w:val="24"/>
        </w:rPr>
      </w:pPr>
    </w:p>
    <w:p w:rsidR="00F564E2" w:rsidRDefault="00F564E2" w:rsidP="001E3B2F">
      <w:pPr>
        <w:spacing w:beforeLines="60" w:afterLines="60"/>
        <w:rPr>
          <w:rFonts w:ascii="Arial" w:hAnsi="Arial" w:cs="Arial"/>
          <w:sz w:val="24"/>
          <w:szCs w:val="24"/>
        </w:rPr>
      </w:pPr>
    </w:p>
    <w:p w:rsidR="00F564E2" w:rsidRPr="00913D80" w:rsidRDefault="00F564E2" w:rsidP="00F564E2">
      <w:pPr>
        <w:pStyle w:val="Default"/>
      </w:pPr>
      <w:r w:rsidRPr="00913D80">
        <w:t xml:space="preserve">……………………………. </w:t>
      </w:r>
      <w:r w:rsidRPr="00913D80">
        <w:tab/>
      </w:r>
      <w:r w:rsidRPr="00913D80">
        <w:tab/>
      </w:r>
      <w:r w:rsidRPr="00913D80">
        <w:tab/>
        <w:t xml:space="preserve">……..………………………….……………… </w:t>
      </w:r>
    </w:p>
    <w:p w:rsidR="00F564E2" w:rsidRDefault="00F564E2" w:rsidP="00F564E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13D80">
        <w:rPr>
          <w:rFonts w:ascii="Arial" w:hAnsi="Arial" w:cs="Arial"/>
          <w:sz w:val="24"/>
          <w:szCs w:val="24"/>
        </w:rPr>
        <w:t xml:space="preserve">miejscowość, data </w:t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</w:r>
      <w:r w:rsidRPr="00913D80">
        <w:rPr>
          <w:rFonts w:ascii="Arial" w:hAnsi="Arial" w:cs="Arial"/>
          <w:sz w:val="24"/>
          <w:szCs w:val="24"/>
        </w:rPr>
        <w:tab/>
        <w:t>czytelny podpis Uczestniczki/</w:t>
      </w:r>
      <w:proofErr w:type="spellStart"/>
      <w:r w:rsidRPr="00913D80">
        <w:rPr>
          <w:rFonts w:ascii="Arial" w:hAnsi="Arial" w:cs="Arial"/>
          <w:sz w:val="24"/>
          <w:szCs w:val="24"/>
        </w:rPr>
        <w:t>ka</w:t>
      </w:r>
      <w:proofErr w:type="spellEnd"/>
      <w:r w:rsidRPr="00913D80">
        <w:rPr>
          <w:rFonts w:ascii="Arial" w:hAnsi="Arial" w:cs="Arial"/>
          <w:sz w:val="24"/>
          <w:szCs w:val="24"/>
        </w:rPr>
        <w:t xml:space="preserve"> Projektu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64E2" w:rsidRDefault="00F564E2" w:rsidP="00F564E2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bądź opiekuna prawnego lub faktycznego</w:t>
      </w:r>
    </w:p>
    <w:p w:rsidR="00D43F45" w:rsidRPr="00D43F45" w:rsidRDefault="00F564E2" w:rsidP="00F564E2">
      <w:pPr>
        <w:pStyle w:val="Bezodstpw"/>
        <w:spacing w:line="276" w:lineRule="auto"/>
        <w:ind w:left="3545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jeśli dotyczy</w:t>
      </w:r>
      <w:r w:rsidRPr="00580D71">
        <w:rPr>
          <w:rFonts w:ascii="Arial" w:hAnsi="Arial" w:cs="Arial"/>
          <w:sz w:val="24"/>
          <w:szCs w:val="24"/>
        </w:rPr>
        <w:t>/</w:t>
      </w:r>
    </w:p>
    <w:sectPr w:rsidR="00D43F45" w:rsidRPr="00D43F45" w:rsidSect="00F564E2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426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231" w:rsidRDefault="00DA0231" w:rsidP="00A26ED0">
      <w:pPr>
        <w:spacing w:after="0" w:line="240" w:lineRule="auto"/>
      </w:pPr>
      <w:r>
        <w:separator/>
      </w:r>
    </w:p>
  </w:endnote>
  <w:endnote w:type="continuationSeparator" w:id="0">
    <w:p w:rsidR="00DA0231" w:rsidRDefault="00DA0231" w:rsidP="00A2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455235"/>
      <w:docPartObj>
        <w:docPartGallery w:val="Page Numbers (Bottom of Page)"/>
        <w:docPartUnique/>
      </w:docPartObj>
    </w:sdtPr>
    <w:sdtContent>
      <w:p w:rsidR="00190031" w:rsidRDefault="00190031" w:rsidP="0019003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Projekt współfinansowany ze środków Unii Europejskiej z Europejskiego Funduszu Społecznego Plus w ramach Programu Regionalnego Fundusze Europejskie dla Podkarpacia 2021-2027</w:t>
        </w:r>
      </w:p>
      <w:p w:rsidR="009F3A6A" w:rsidRDefault="00E30E7E">
        <w:pPr>
          <w:pStyle w:val="Stopka"/>
          <w:jc w:val="right"/>
        </w:pPr>
        <w:fldSimple w:instr=" PAGE   \* MERGEFORMAT ">
          <w:r w:rsidR="008D03E2">
            <w:rPr>
              <w:noProof/>
            </w:rPr>
            <w:t>3</w:t>
          </w:r>
        </w:fldSimple>
      </w:p>
    </w:sdtContent>
  </w:sdt>
  <w:p w:rsidR="009F3A6A" w:rsidRDefault="00190031" w:rsidP="00190031">
    <w:pPr>
      <w:pStyle w:val="Stopka"/>
      <w:tabs>
        <w:tab w:val="clear" w:pos="4536"/>
        <w:tab w:val="clear" w:pos="9072"/>
        <w:tab w:val="left" w:pos="338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231" w:rsidRDefault="00DA0231" w:rsidP="00A26ED0">
      <w:pPr>
        <w:spacing w:after="0" w:line="240" w:lineRule="auto"/>
      </w:pPr>
      <w:r>
        <w:separator/>
      </w:r>
    </w:p>
  </w:footnote>
  <w:footnote w:type="continuationSeparator" w:id="0">
    <w:p w:rsidR="00DA0231" w:rsidRDefault="00DA0231" w:rsidP="00A2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D0" w:rsidRDefault="00A26ED0">
    <w:pPr>
      <w:pStyle w:val="Nagwek"/>
    </w:pPr>
    <w:r w:rsidRPr="00A26ED0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8035A"/>
    <w:multiLevelType w:val="hybridMultilevel"/>
    <w:tmpl w:val="688C9B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CA105A"/>
    <w:multiLevelType w:val="hybridMultilevel"/>
    <w:tmpl w:val="F4F4F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7E43"/>
    <w:multiLevelType w:val="hybridMultilevel"/>
    <w:tmpl w:val="B7E44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7EAA"/>
    <w:multiLevelType w:val="hybridMultilevel"/>
    <w:tmpl w:val="491E6D9A"/>
    <w:lvl w:ilvl="0" w:tplc="677677C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38D7"/>
    <w:multiLevelType w:val="hybridMultilevel"/>
    <w:tmpl w:val="C0421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E63A9"/>
    <w:multiLevelType w:val="hybridMultilevel"/>
    <w:tmpl w:val="8826AFA8"/>
    <w:lvl w:ilvl="0" w:tplc="677677C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90821"/>
    <w:multiLevelType w:val="hybridMultilevel"/>
    <w:tmpl w:val="5B227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26ED0"/>
    <w:rsid w:val="00060559"/>
    <w:rsid w:val="000F15DD"/>
    <w:rsid w:val="00190031"/>
    <w:rsid w:val="001E3B2F"/>
    <w:rsid w:val="00273117"/>
    <w:rsid w:val="002A3CEC"/>
    <w:rsid w:val="0039711C"/>
    <w:rsid w:val="003D5E2E"/>
    <w:rsid w:val="004768C3"/>
    <w:rsid w:val="0048396E"/>
    <w:rsid w:val="004E2F89"/>
    <w:rsid w:val="0059477C"/>
    <w:rsid w:val="005E219A"/>
    <w:rsid w:val="006554E5"/>
    <w:rsid w:val="00700A4D"/>
    <w:rsid w:val="00854D15"/>
    <w:rsid w:val="008D03E2"/>
    <w:rsid w:val="0099557C"/>
    <w:rsid w:val="009F3A6A"/>
    <w:rsid w:val="00A26ED0"/>
    <w:rsid w:val="00A62B51"/>
    <w:rsid w:val="00A91C94"/>
    <w:rsid w:val="00AA61A1"/>
    <w:rsid w:val="00AC6DD2"/>
    <w:rsid w:val="00B164A8"/>
    <w:rsid w:val="00B75700"/>
    <w:rsid w:val="00BB5A6A"/>
    <w:rsid w:val="00C0098A"/>
    <w:rsid w:val="00D43F45"/>
    <w:rsid w:val="00D57601"/>
    <w:rsid w:val="00DA0231"/>
    <w:rsid w:val="00DD0046"/>
    <w:rsid w:val="00DD0389"/>
    <w:rsid w:val="00DD5446"/>
    <w:rsid w:val="00E24791"/>
    <w:rsid w:val="00E30E7E"/>
    <w:rsid w:val="00E75879"/>
    <w:rsid w:val="00E92C6C"/>
    <w:rsid w:val="00F564E2"/>
    <w:rsid w:val="00FC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6ED0"/>
  </w:style>
  <w:style w:type="paragraph" w:styleId="Stopka">
    <w:name w:val="footer"/>
    <w:basedOn w:val="Normalny"/>
    <w:link w:val="StopkaZnak"/>
    <w:uiPriority w:val="99"/>
    <w:unhideWhenUsed/>
    <w:rsid w:val="00A2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ED0"/>
  </w:style>
  <w:style w:type="paragraph" w:styleId="Tekstdymka">
    <w:name w:val="Balloon Text"/>
    <w:basedOn w:val="Normalny"/>
    <w:link w:val="TekstdymkaZnak"/>
    <w:uiPriority w:val="99"/>
    <w:semiHidden/>
    <w:unhideWhenUsed/>
    <w:rsid w:val="00A2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E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6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A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A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A4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A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0A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DD0389"/>
    <w:rPr>
      <w:rFonts w:ascii="Arial" w:hAnsi="Arial" w:cs="Arial"/>
      <w:sz w:val="24"/>
      <w:szCs w:val="24"/>
      <w:vertAlign w:val="superscript"/>
    </w:rPr>
  </w:style>
  <w:style w:type="paragraph" w:styleId="Akapitzlist">
    <w:name w:val="List Paragraph"/>
    <w:basedOn w:val="Normalny"/>
    <w:uiPriority w:val="34"/>
    <w:qFormat/>
    <w:rsid w:val="00D43F45"/>
    <w:pPr>
      <w:ind w:left="720"/>
      <w:contextualSpacing/>
    </w:pPr>
  </w:style>
  <w:style w:type="paragraph" w:styleId="Bezodstpw">
    <w:name w:val="No Spacing"/>
    <w:uiPriority w:val="1"/>
    <w:qFormat/>
    <w:rsid w:val="00F564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23F94-858A-4577-B38D-604581C2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2026-04-30T07:39:00Z</cp:lastPrinted>
  <dcterms:created xsi:type="dcterms:W3CDTF">2026-04-30T07:39:00Z</dcterms:created>
  <dcterms:modified xsi:type="dcterms:W3CDTF">2026-04-30T07:41:00Z</dcterms:modified>
</cp:coreProperties>
</file>